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4A3" w:rsidRPr="004854A3" w:rsidRDefault="004854A3" w:rsidP="004854A3">
      <w:pPr>
        <w:spacing w:line="480" w:lineRule="auto"/>
        <w:ind w:firstLine="720"/>
        <w:rPr>
          <w:rFonts w:ascii="Times New Roman" w:hAnsi="Times New Roman" w:cs="Times New Roman"/>
          <w:sz w:val="24"/>
          <w:szCs w:val="24"/>
        </w:rPr>
      </w:pPr>
    </w:p>
    <w:p w:rsidR="004854A3" w:rsidRPr="004854A3" w:rsidRDefault="004854A3" w:rsidP="004854A3">
      <w:pPr>
        <w:spacing w:line="480" w:lineRule="auto"/>
        <w:ind w:firstLine="720"/>
        <w:rPr>
          <w:rFonts w:ascii="Times New Roman" w:hAnsi="Times New Roman" w:cs="Times New Roman"/>
          <w:sz w:val="24"/>
          <w:szCs w:val="24"/>
        </w:rPr>
      </w:pPr>
    </w:p>
    <w:p w:rsidR="004854A3" w:rsidRPr="004854A3" w:rsidRDefault="004854A3" w:rsidP="004854A3">
      <w:pPr>
        <w:spacing w:line="480" w:lineRule="auto"/>
        <w:ind w:firstLine="720"/>
        <w:rPr>
          <w:rFonts w:ascii="Times New Roman" w:hAnsi="Times New Roman" w:cs="Times New Roman"/>
          <w:sz w:val="24"/>
          <w:szCs w:val="24"/>
        </w:rPr>
      </w:pPr>
    </w:p>
    <w:p w:rsidR="004854A3" w:rsidRPr="004854A3" w:rsidRDefault="004854A3" w:rsidP="004854A3">
      <w:pPr>
        <w:spacing w:line="480" w:lineRule="auto"/>
        <w:ind w:firstLine="720"/>
        <w:rPr>
          <w:rFonts w:ascii="Times New Roman" w:hAnsi="Times New Roman" w:cs="Times New Roman"/>
          <w:sz w:val="24"/>
          <w:szCs w:val="24"/>
        </w:rPr>
      </w:pPr>
    </w:p>
    <w:p w:rsidR="004854A3" w:rsidRPr="004854A3" w:rsidRDefault="004854A3" w:rsidP="004854A3">
      <w:pPr>
        <w:spacing w:line="480" w:lineRule="auto"/>
        <w:ind w:firstLine="720"/>
        <w:rPr>
          <w:rFonts w:ascii="Times New Roman" w:hAnsi="Times New Roman" w:cs="Times New Roman"/>
          <w:sz w:val="24"/>
          <w:szCs w:val="24"/>
        </w:rPr>
      </w:pPr>
    </w:p>
    <w:p w:rsidR="004854A3" w:rsidRPr="004854A3" w:rsidRDefault="004854A3" w:rsidP="004854A3">
      <w:pPr>
        <w:spacing w:line="480" w:lineRule="auto"/>
        <w:ind w:firstLine="720"/>
        <w:rPr>
          <w:rFonts w:ascii="Times New Roman" w:hAnsi="Times New Roman" w:cs="Times New Roman"/>
          <w:sz w:val="24"/>
          <w:szCs w:val="24"/>
        </w:rPr>
      </w:pPr>
    </w:p>
    <w:p w:rsidR="004854A3" w:rsidRPr="004854A3" w:rsidRDefault="004854A3" w:rsidP="004854A3">
      <w:pPr>
        <w:spacing w:line="480" w:lineRule="auto"/>
        <w:ind w:firstLine="720"/>
        <w:rPr>
          <w:rFonts w:ascii="Times New Roman" w:hAnsi="Times New Roman" w:cs="Times New Roman"/>
          <w:sz w:val="24"/>
          <w:szCs w:val="24"/>
        </w:rPr>
      </w:pPr>
    </w:p>
    <w:p w:rsidR="00905B32" w:rsidRPr="004854A3" w:rsidRDefault="00905B32" w:rsidP="004854A3">
      <w:pPr>
        <w:spacing w:line="480" w:lineRule="auto"/>
        <w:ind w:firstLine="720"/>
        <w:jc w:val="center"/>
        <w:rPr>
          <w:rFonts w:ascii="Times New Roman" w:hAnsi="Times New Roman" w:cs="Times New Roman"/>
          <w:sz w:val="24"/>
          <w:szCs w:val="24"/>
        </w:rPr>
      </w:pPr>
      <w:r w:rsidRPr="004854A3">
        <w:rPr>
          <w:rFonts w:ascii="Times New Roman" w:hAnsi="Times New Roman" w:cs="Times New Roman"/>
          <w:sz w:val="24"/>
          <w:szCs w:val="24"/>
        </w:rPr>
        <w:t xml:space="preserve">Replies on </w:t>
      </w:r>
      <w:r w:rsidR="009D4863" w:rsidRPr="004854A3">
        <w:rPr>
          <w:rFonts w:ascii="Times New Roman" w:hAnsi="Times New Roman" w:cs="Times New Roman"/>
          <w:sz w:val="24"/>
          <w:szCs w:val="24"/>
        </w:rPr>
        <w:t>criminal justice</w:t>
      </w:r>
      <w:r w:rsidRPr="004854A3">
        <w:rPr>
          <w:rFonts w:ascii="Times New Roman" w:hAnsi="Times New Roman" w:cs="Times New Roman"/>
          <w:sz w:val="24"/>
          <w:szCs w:val="24"/>
        </w:rPr>
        <w:t xml:space="preserve"> discussions.</w:t>
      </w:r>
    </w:p>
    <w:p w:rsidR="004854A3" w:rsidRPr="004854A3" w:rsidRDefault="004854A3" w:rsidP="004854A3">
      <w:pPr>
        <w:spacing w:line="480" w:lineRule="auto"/>
        <w:ind w:firstLine="720"/>
        <w:jc w:val="center"/>
        <w:rPr>
          <w:rFonts w:ascii="Times New Roman" w:hAnsi="Times New Roman" w:cs="Times New Roman"/>
          <w:sz w:val="24"/>
          <w:szCs w:val="24"/>
        </w:rPr>
      </w:pPr>
      <w:r w:rsidRPr="004854A3">
        <w:rPr>
          <w:rFonts w:ascii="Times New Roman" w:hAnsi="Times New Roman" w:cs="Times New Roman"/>
          <w:sz w:val="24"/>
          <w:szCs w:val="24"/>
        </w:rPr>
        <w:t>Name.</w:t>
      </w:r>
    </w:p>
    <w:p w:rsidR="004854A3" w:rsidRPr="004854A3" w:rsidRDefault="004854A3" w:rsidP="004854A3">
      <w:pPr>
        <w:spacing w:line="480" w:lineRule="auto"/>
        <w:ind w:firstLine="720"/>
        <w:jc w:val="center"/>
        <w:rPr>
          <w:rFonts w:ascii="Times New Roman" w:hAnsi="Times New Roman" w:cs="Times New Roman"/>
          <w:sz w:val="24"/>
          <w:szCs w:val="24"/>
        </w:rPr>
      </w:pPr>
      <w:r w:rsidRPr="004854A3">
        <w:rPr>
          <w:rFonts w:ascii="Times New Roman" w:hAnsi="Times New Roman" w:cs="Times New Roman"/>
          <w:sz w:val="24"/>
          <w:szCs w:val="24"/>
        </w:rPr>
        <w:t>Institution.</w:t>
      </w:r>
    </w:p>
    <w:p w:rsidR="004854A3" w:rsidRPr="004854A3" w:rsidRDefault="004854A3" w:rsidP="004854A3">
      <w:pPr>
        <w:spacing w:line="480" w:lineRule="auto"/>
        <w:ind w:firstLine="720"/>
        <w:jc w:val="center"/>
        <w:rPr>
          <w:rFonts w:ascii="Times New Roman" w:hAnsi="Times New Roman" w:cs="Times New Roman"/>
          <w:sz w:val="24"/>
          <w:szCs w:val="24"/>
        </w:rPr>
      </w:pPr>
      <w:r w:rsidRPr="004854A3">
        <w:rPr>
          <w:rFonts w:ascii="Times New Roman" w:hAnsi="Times New Roman" w:cs="Times New Roman"/>
          <w:sz w:val="24"/>
          <w:szCs w:val="24"/>
        </w:rPr>
        <w:t>Date.</w:t>
      </w:r>
    </w:p>
    <w:p w:rsidR="004854A3" w:rsidRDefault="004854A3" w:rsidP="004854A3">
      <w:pPr>
        <w:spacing w:line="480" w:lineRule="auto"/>
        <w:ind w:firstLine="720"/>
        <w:jc w:val="center"/>
        <w:rPr>
          <w:rFonts w:ascii="Times New Roman" w:hAnsi="Times New Roman" w:cs="Times New Roman"/>
          <w:sz w:val="24"/>
          <w:szCs w:val="24"/>
        </w:rPr>
      </w:pPr>
    </w:p>
    <w:p w:rsidR="004854A3" w:rsidRDefault="004854A3" w:rsidP="004854A3">
      <w:pPr>
        <w:spacing w:line="480" w:lineRule="auto"/>
        <w:ind w:firstLine="720"/>
        <w:jc w:val="center"/>
        <w:rPr>
          <w:rFonts w:ascii="Times New Roman" w:hAnsi="Times New Roman" w:cs="Times New Roman"/>
          <w:sz w:val="24"/>
          <w:szCs w:val="24"/>
        </w:rPr>
      </w:pPr>
    </w:p>
    <w:p w:rsidR="004854A3" w:rsidRDefault="004854A3" w:rsidP="004854A3">
      <w:pPr>
        <w:spacing w:line="480" w:lineRule="auto"/>
        <w:ind w:firstLine="720"/>
        <w:jc w:val="center"/>
        <w:rPr>
          <w:rFonts w:ascii="Times New Roman" w:hAnsi="Times New Roman" w:cs="Times New Roman"/>
          <w:sz w:val="24"/>
          <w:szCs w:val="24"/>
        </w:rPr>
      </w:pPr>
    </w:p>
    <w:p w:rsidR="004854A3" w:rsidRDefault="004854A3" w:rsidP="004854A3">
      <w:pPr>
        <w:spacing w:line="480" w:lineRule="auto"/>
        <w:ind w:firstLine="720"/>
        <w:jc w:val="center"/>
        <w:rPr>
          <w:rFonts w:ascii="Times New Roman" w:hAnsi="Times New Roman" w:cs="Times New Roman"/>
          <w:sz w:val="24"/>
          <w:szCs w:val="24"/>
        </w:rPr>
      </w:pPr>
    </w:p>
    <w:p w:rsidR="004854A3" w:rsidRPr="004854A3" w:rsidRDefault="004854A3" w:rsidP="004854A3">
      <w:pPr>
        <w:spacing w:line="480" w:lineRule="auto"/>
        <w:ind w:firstLine="720"/>
        <w:jc w:val="center"/>
        <w:rPr>
          <w:rFonts w:ascii="Times New Roman" w:hAnsi="Times New Roman" w:cs="Times New Roman"/>
          <w:sz w:val="24"/>
          <w:szCs w:val="24"/>
        </w:rPr>
      </w:pPr>
    </w:p>
    <w:p w:rsidR="004854A3" w:rsidRPr="004854A3" w:rsidRDefault="004854A3" w:rsidP="004854A3">
      <w:pPr>
        <w:spacing w:line="480" w:lineRule="auto"/>
        <w:ind w:firstLine="720"/>
        <w:jc w:val="center"/>
        <w:rPr>
          <w:rFonts w:ascii="Times New Roman" w:hAnsi="Times New Roman" w:cs="Times New Roman"/>
          <w:sz w:val="24"/>
          <w:szCs w:val="24"/>
        </w:rPr>
      </w:pPr>
    </w:p>
    <w:p w:rsidR="004854A3" w:rsidRPr="004854A3" w:rsidRDefault="004854A3" w:rsidP="004854A3">
      <w:pPr>
        <w:spacing w:line="480" w:lineRule="auto"/>
        <w:ind w:firstLine="720"/>
        <w:jc w:val="center"/>
        <w:rPr>
          <w:rFonts w:ascii="Times New Roman" w:hAnsi="Times New Roman" w:cs="Times New Roman"/>
          <w:sz w:val="24"/>
          <w:szCs w:val="24"/>
        </w:rPr>
      </w:pPr>
    </w:p>
    <w:p w:rsidR="004854A3" w:rsidRPr="004854A3" w:rsidRDefault="004854A3" w:rsidP="004854A3">
      <w:pPr>
        <w:spacing w:line="480" w:lineRule="auto"/>
        <w:ind w:firstLine="720"/>
        <w:jc w:val="center"/>
        <w:rPr>
          <w:rFonts w:ascii="Times New Roman" w:hAnsi="Times New Roman" w:cs="Times New Roman"/>
          <w:sz w:val="24"/>
          <w:szCs w:val="24"/>
        </w:rPr>
      </w:pPr>
      <w:r w:rsidRPr="004854A3">
        <w:rPr>
          <w:rFonts w:ascii="Times New Roman" w:hAnsi="Times New Roman" w:cs="Times New Roman"/>
          <w:sz w:val="24"/>
          <w:szCs w:val="24"/>
        </w:rPr>
        <w:lastRenderedPageBreak/>
        <w:t>Replies on criminal justice discussions.</w:t>
      </w:r>
    </w:p>
    <w:p w:rsidR="004854A3" w:rsidRPr="004854A3" w:rsidRDefault="004854A3" w:rsidP="004854A3">
      <w:pPr>
        <w:pStyle w:val="ListParagraph"/>
        <w:spacing w:line="480" w:lineRule="auto"/>
        <w:jc w:val="center"/>
        <w:rPr>
          <w:rFonts w:ascii="Times New Roman" w:hAnsi="Times New Roman" w:cs="Times New Roman"/>
          <w:b/>
          <w:i/>
          <w:sz w:val="24"/>
          <w:szCs w:val="24"/>
        </w:rPr>
      </w:pPr>
      <w:r w:rsidRPr="004854A3">
        <w:rPr>
          <w:rFonts w:ascii="Times New Roman" w:hAnsi="Times New Roman" w:cs="Times New Roman"/>
          <w:b/>
          <w:i/>
          <w:sz w:val="24"/>
          <w:szCs w:val="24"/>
        </w:rPr>
        <w:t>First reply</w:t>
      </w:r>
      <w:r w:rsidR="009D4863" w:rsidRPr="004854A3">
        <w:rPr>
          <w:rFonts w:ascii="Times New Roman" w:hAnsi="Times New Roman" w:cs="Times New Roman"/>
          <w:b/>
          <w:i/>
          <w:sz w:val="24"/>
          <w:szCs w:val="24"/>
        </w:rPr>
        <w:t>.</w:t>
      </w:r>
    </w:p>
    <w:p w:rsidR="009D4863" w:rsidRPr="004854A3" w:rsidRDefault="009D4863" w:rsidP="004854A3">
      <w:pPr>
        <w:spacing w:line="480" w:lineRule="auto"/>
        <w:ind w:firstLine="720"/>
        <w:rPr>
          <w:rFonts w:ascii="Times New Roman" w:hAnsi="Times New Roman" w:cs="Times New Roman"/>
          <w:sz w:val="24"/>
          <w:szCs w:val="24"/>
        </w:rPr>
      </w:pPr>
      <w:r w:rsidRPr="004854A3">
        <w:rPr>
          <w:rFonts w:ascii="Times New Roman" w:hAnsi="Times New Roman" w:cs="Times New Roman"/>
          <w:sz w:val="24"/>
          <w:szCs w:val="24"/>
        </w:rPr>
        <w:t>From my point of view, I value that religious proselytizing should be allowed more in conservative areas than it is the case with liberal areas of the country. Arguably, a religious conversion will enable the conservatives to develop a more liberal understanding of the rule of law as well as the need for court circuit in criminal justice administration (McDonald, 2016). Conservatives tend to believe in personal responsibilities, individual liberty, and strong defense while emphasizing the empowerment of individuals to solve the problem. However, these believes are not sufficient to ensure just, fair and equitable practices. Religious proselytizing should be enhanced to show the need for liberal systems in alleviating social ills as well as safeguarding civil liberties as well as individual and human rights.</w:t>
      </w:r>
    </w:p>
    <w:p w:rsidR="009D4863" w:rsidRPr="004854A3" w:rsidRDefault="009D4863" w:rsidP="004854A3">
      <w:pPr>
        <w:pStyle w:val="ListParagraph"/>
        <w:spacing w:line="480" w:lineRule="auto"/>
        <w:jc w:val="center"/>
        <w:rPr>
          <w:rFonts w:ascii="Times New Roman" w:hAnsi="Times New Roman" w:cs="Times New Roman"/>
          <w:sz w:val="24"/>
          <w:szCs w:val="24"/>
        </w:rPr>
      </w:pPr>
      <w:r w:rsidRPr="004854A3">
        <w:rPr>
          <w:rFonts w:ascii="Times New Roman" w:hAnsi="Times New Roman" w:cs="Times New Roman"/>
          <w:sz w:val="24"/>
          <w:szCs w:val="24"/>
        </w:rPr>
        <w:t>Reference.</w:t>
      </w:r>
    </w:p>
    <w:p w:rsidR="009D4863" w:rsidRPr="004854A3" w:rsidRDefault="009D4863" w:rsidP="004854A3">
      <w:pPr>
        <w:spacing w:line="480" w:lineRule="auto"/>
        <w:ind w:left="720" w:hanging="720"/>
        <w:rPr>
          <w:rFonts w:ascii="Times New Roman" w:hAnsi="Times New Roman" w:cs="Times New Roman"/>
          <w:sz w:val="24"/>
          <w:szCs w:val="24"/>
        </w:rPr>
      </w:pPr>
      <w:r w:rsidRPr="004854A3">
        <w:rPr>
          <w:rFonts w:ascii="Times New Roman" w:hAnsi="Times New Roman" w:cs="Times New Roman"/>
          <w:color w:val="222222"/>
          <w:sz w:val="24"/>
          <w:szCs w:val="24"/>
          <w:shd w:val="clear" w:color="auto" w:fill="FFFFFF"/>
        </w:rPr>
        <w:t>McDonald, B. P. (2016). Democracy's Religion: Religious Liberty in the Rehnquist Court and into the Roberts Court. </w:t>
      </w:r>
      <w:r w:rsidRPr="004854A3">
        <w:rPr>
          <w:rFonts w:ascii="Times New Roman" w:hAnsi="Times New Roman" w:cs="Times New Roman"/>
          <w:i/>
          <w:iCs/>
          <w:color w:val="222222"/>
          <w:sz w:val="24"/>
          <w:szCs w:val="24"/>
          <w:shd w:val="clear" w:color="auto" w:fill="FFFFFF"/>
        </w:rPr>
        <w:t>U. Ill. L. Rev.</w:t>
      </w:r>
      <w:r w:rsidRPr="004854A3">
        <w:rPr>
          <w:rFonts w:ascii="Times New Roman" w:hAnsi="Times New Roman" w:cs="Times New Roman"/>
          <w:color w:val="222222"/>
          <w:sz w:val="24"/>
          <w:szCs w:val="24"/>
          <w:shd w:val="clear" w:color="auto" w:fill="FFFFFF"/>
        </w:rPr>
        <w:t>, 2179.</w:t>
      </w:r>
    </w:p>
    <w:p w:rsidR="004854A3" w:rsidRDefault="004854A3" w:rsidP="004854A3">
      <w:pPr>
        <w:pStyle w:val="ListParagraph"/>
        <w:spacing w:line="480" w:lineRule="auto"/>
        <w:jc w:val="center"/>
        <w:rPr>
          <w:rFonts w:ascii="Times New Roman" w:hAnsi="Times New Roman" w:cs="Times New Roman"/>
          <w:b/>
          <w:i/>
          <w:sz w:val="24"/>
          <w:szCs w:val="24"/>
        </w:rPr>
      </w:pPr>
    </w:p>
    <w:p w:rsidR="004854A3" w:rsidRDefault="004854A3" w:rsidP="004854A3">
      <w:pPr>
        <w:pStyle w:val="ListParagraph"/>
        <w:spacing w:line="480" w:lineRule="auto"/>
        <w:jc w:val="center"/>
        <w:rPr>
          <w:rFonts w:ascii="Times New Roman" w:hAnsi="Times New Roman" w:cs="Times New Roman"/>
          <w:b/>
          <w:i/>
          <w:sz w:val="24"/>
          <w:szCs w:val="24"/>
        </w:rPr>
      </w:pPr>
    </w:p>
    <w:p w:rsidR="004854A3" w:rsidRDefault="004854A3" w:rsidP="004854A3">
      <w:pPr>
        <w:pStyle w:val="ListParagraph"/>
        <w:spacing w:line="480" w:lineRule="auto"/>
        <w:jc w:val="center"/>
        <w:rPr>
          <w:rFonts w:ascii="Times New Roman" w:hAnsi="Times New Roman" w:cs="Times New Roman"/>
          <w:b/>
          <w:i/>
          <w:sz w:val="24"/>
          <w:szCs w:val="24"/>
        </w:rPr>
      </w:pPr>
    </w:p>
    <w:p w:rsidR="004854A3" w:rsidRDefault="004854A3" w:rsidP="004854A3">
      <w:pPr>
        <w:pStyle w:val="ListParagraph"/>
        <w:spacing w:line="480" w:lineRule="auto"/>
        <w:jc w:val="center"/>
        <w:rPr>
          <w:rFonts w:ascii="Times New Roman" w:hAnsi="Times New Roman" w:cs="Times New Roman"/>
          <w:b/>
          <w:i/>
          <w:sz w:val="24"/>
          <w:szCs w:val="24"/>
        </w:rPr>
      </w:pPr>
    </w:p>
    <w:p w:rsidR="004854A3" w:rsidRDefault="004854A3" w:rsidP="004854A3">
      <w:pPr>
        <w:pStyle w:val="ListParagraph"/>
        <w:spacing w:line="480" w:lineRule="auto"/>
        <w:jc w:val="center"/>
        <w:rPr>
          <w:rFonts w:ascii="Times New Roman" w:hAnsi="Times New Roman" w:cs="Times New Roman"/>
          <w:b/>
          <w:i/>
          <w:sz w:val="24"/>
          <w:szCs w:val="24"/>
        </w:rPr>
      </w:pPr>
    </w:p>
    <w:p w:rsidR="004854A3" w:rsidRDefault="004854A3" w:rsidP="004854A3">
      <w:pPr>
        <w:pStyle w:val="ListParagraph"/>
        <w:spacing w:line="480" w:lineRule="auto"/>
        <w:jc w:val="center"/>
        <w:rPr>
          <w:rFonts w:ascii="Times New Roman" w:hAnsi="Times New Roman" w:cs="Times New Roman"/>
          <w:b/>
          <w:i/>
          <w:sz w:val="24"/>
          <w:szCs w:val="24"/>
        </w:rPr>
      </w:pPr>
    </w:p>
    <w:p w:rsidR="004854A3" w:rsidRDefault="004854A3" w:rsidP="004854A3">
      <w:pPr>
        <w:pStyle w:val="ListParagraph"/>
        <w:spacing w:line="480" w:lineRule="auto"/>
        <w:jc w:val="center"/>
        <w:rPr>
          <w:rFonts w:ascii="Times New Roman" w:hAnsi="Times New Roman" w:cs="Times New Roman"/>
          <w:b/>
          <w:i/>
          <w:sz w:val="24"/>
          <w:szCs w:val="24"/>
        </w:rPr>
      </w:pPr>
    </w:p>
    <w:p w:rsidR="004854A3" w:rsidRDefault="004854A3" w:rsidP="004854A3">
      <w:pPr>
        <w:pStyle w:val="ListParagraph"/>
        <w:spacing w:line="480" w:lineRule="auto"/>
        <w:jc w:val="center"/>
        <w:rPr>
          <w:rFonts w:ascii="Times New Roman" w:hAnsi="Times New Roman" w:cs="Times New Roman"/>
          <w:b/>
          <w:i/>
          <w:sz w:val="24"/>
          <w:szCs w:val="24"/>
        </w:rPr>
      </w:pPr>
    </w:p>
    <w:p w:rsidR="009D4863" w:rsidRPr="004854A3" w:rsidRDefault="004854A3" w:rsidP="004854A3">
      <w:pPr>
        <w:pStyle w:val="ListParagraph"/>
        <w:spacing w:line="480" w:lineRule="auto"/>
        <w:jc w:val="center"/>
        <w:rPr>
          <w:rFonts w:ascii="Times New Roman" w:hAnsi="Times New Roman" w:cs="Times New Roman"/>
          <w:b/>
          <w:i/>
          <w:sz w:val="24"/>
          <w:szCs w:val="24"/>
        </w:rPr>
      </w:pPr>
      <w:r w:rsidRPr="004854A3">
        <w:rPr>
          <w:rFonts w:ascii="Times New Roman" w:hAnsi="Times New Roman" w:cs="Times New Roman"/>
          <w:b/>
          <w:i/>
          <w:sz w:val="24"/>
          <w:szCs w:val="24"/>
        </w:rPr>
        <w:lastRenderedPageBreak/>
        <w:t>Second reply.</w:t>
      </w:r>
    </w:p>
    <w:p w:rsidR="009D4863" w:rsidRPr="004854A3" w:rsidRDefault="009D4863" w:rsidP="004854A3">
      <w:pPr>
        <w:spacing w:line="480" w:lineRule="auto"/>
        <w:ind w:firstLine="720"/>
        <w:rPr>
          <w:rFonts w:ascii="Times New Roman" w:hAnsi="Times New Roman" w:cs="Times New Roman"/>
          <w:sz w:val="24"/>
          <w:szCs w:val="24"/>
        </w:rPr>
      </w:pPr>
      <w:r w:rsidRPr="004854A3">
        <w:rPr>
          <w:rFonts w:ascii="Times New Roman" w:hAnsi="Times New Roman" w:cs="Times New Roman"/>
          <w:sz w:val="24"/>
          <w:szCs w:val="24"/>
        </w:rPr>
        <w:t>It should be noted that the majority rule, though often valued as the pillar of democratic decision making, it is never accurate. The rule allows the simple majority to make the decision (Compte &amp; Jehiel, 2017). Therefore, the small gains to the majority underpin the large losses to the minority. Even when the policy is found to bear maximum negative gains overall, it will, however, declare if the number of winners surpasses the number of losers. Though the rule depends on the tyranny of the majority, it is always inefficient. An attempt to rely on the majority rule is to resign oneself to indecision, manipulation, or arbitration. Ideally, the majority has much voice than the minority, and this encourages continuity in indecision and misgivings.</w:t>
      </w:r>
    </w:p>
    <w:p w:rsidR="001044AB" w:rsidRPr="004854A3" w:rsidRDefault="009D4863" w:rsidP="004854A3">
      <w:pPr>
        <w:pStyle w:val="ListParagraph"/>
        <w:spacing w:line="480" w:lineRule="auto"/>
        <w:jc w:val="center"/>
        <w:rPr>
          <w:rFonts w:ascii="Times New Roman" w:hAnsi="Times New Roman" w:cs="Times New Roman"/>
          <w:sz w:val="24"/>
          <w:szCs w:val="24"/>
        </w:rPr>
      </w:pPr>
      <w:r w:rsidRPr="004854A3">
        <w:rPr>
          <w:rFonts w:ascii="Times New Roman" w:hAnsi="Times New Roman" w:cs="Times New Roman"/>
          <w:sz w:val="24"/>
          <w:szCs w:val="24"/>
        </w:rPr>
        <w:t>Reference</w:t>
      </w:r>
      <w:r w:rsidR="001044AB" w:rsidRPr="004854A3">
        <w:rPr>
          <w:rFonts w:ascii="Times New Roman" w:hAnsi="Times New Roman" w:cs="Times New Roman"/>
          <w:sz w:val="24"/>
          <w:szCs w:val="24"/>
        </w:rPr>
        <w:t>.</w:t>
      </w:r>
    </w:p>
    <w:p w:rsidR="001044AB" w:rsidRPr="004854A3" w:rsidRDefault="001044AB" w:rsidP="004854A3">
      <w:pPr>
        <w:spacing w:line="480" w:lineRule="auto"/>
        <w:rPr>
          <w:rFonts w:ascii="Times New Roman" w:hAnsi="Times New Roman" w:cs="Times New Roman"/>
          <w:color w:val="222222"/>
          <w:sz w:val="24"/>
          <w:szCs w:val="24"/>
          <w:shd w:val="clear" w:color="auto" w:fill="FFFFFF"/>
        </w:rPr>
      </w:pPr>
      <w:r w:rsidRPr="004854A3">
        <w:rPr>
          <w:rFonts w:ascii="Times New Roman" w:hAnsi="Times New Roman" w:cs="Times New Roman"/>
          <w:color w:val="222222"/>
          <w:sz w:val="24"/>
          <w:szCs w:val="24"/>
          <w:shd w:val="clear" w:color="auto" w:fill="FFFFFF"/>
        </w:rPr>
        <w:t>Compte, O., &amp; Jehiel, P. (2017). On the optimal majority rule.</w:t>
      </w:r>
      <w:bookmarkStart w:id="0" w:name="_GoBack"/>
      <w:bookmarkEnd w:id="0"/>
    </w:p>
    <w:sectPr w:rsidR="001044AB" w:rsidRPr="004854A3" w:rsidSect="004854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072" w:rsidRDefault="000F5072" w:rsidP="004854A3">
      <w:pPr>
        <w:spacing w:after="0" w:line="240" w:lineRule="auto"/>
      </w:pPr>
      <w:r>
        <w:separator/>
      </w:r>
    </w:p>
  </w:endnote>
  <w:endnote w:type="continuationSeparator" w:id="1">
    <w:p w:rsidR="000F5072" w:rsidRDefault="000F5072" w:rsidP="00485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072" w:rsidRDefault="000F5072" w:rsidP="004854A3">
      <w:pPr>
        <w:spacing w:after="0" w:line="240" w:lineRule="auto"/>
      </w:pPr>
      <w:r>
        <w:separator/>
      </w:r>
    </w:p>
  </w:footnote>
  <w:footnote w:type="continuationSeparator" w:id="1">
    <w:p w:rsidR="000F5072" w:rsidRDefault="000F5072" w:rsidP="004854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0218041"/>
      <w:docPartObj>
        <w:docPartGallery w:val="Page Numbers (Top of Page)"/>
        <w:docPartUnique/>
      </w:docPartObj>
    </w:sdtPr>
    <w:sdtEndPr>
      <w:rPr>
        <w:noProof/>
      </w:rPr>
    </w:sdtEndPr>
    <w:sdtContent>
      <w:p w:rsidR="004854A3" w:rsidRPr="004854A3" w:rsidRDefault="00D257CD" w:rsidP="004854A3">
        <w:pPr>
          <w:rPr>
            <w:rFonts w:ascii="Times New Roman" w:hAnsi="Times New Roman" w:cs="Times New Roman"/>
            <w:sz w:val="24"/>
            <w:szCs w:val="24"/>
          </w:rPr>
        </w:pPr>
        <w:sdt>
          <w:sdtPr>
            <w:rPr>
              <w:rFonts w:ascii="Times New Roman" w:hAnsi="Times New Roman" w:cs="Times New Roman"/>
              <w:sz w:val="24"/>
              <w:szCs w:val="24"/>
            </w:rPr>
            <w:id w:val="1433785024"/>
            <w:docPartObj>
              <w:docPartGallery w:val="Page Numbers (Top of Page)"/>
              <w:docPartUnique/>
            </w:docPartObj>
          </w:sdtPr>
          <w:sdtEndPr>
            <w:rPr>
              <w:noProof/>
            </w:rPr>
          </w:sdtEndPr>
          <w:sdtContent>
            <w:r w:rsidR="004854A3" w:rsidRPr="004854A3">
              <w:rPr>
                <w:rFonts w:ascii="Times New Roman" w:hAnsi="Times New Roman" w:cs="Times New Roman"/>
                <w:sz w:val="24"/>
                <w:szCs w:val="24"/>
              </w:rPr>
              <w:t>REPLIES ON CRIMINAL JUSTICE DISCUSSIONS.</w:t>
            </w:r>
          </w:sdtContent>
        </w:sdt>
        <w:r w:rsidR="004854A3" w:rsidRPr="004854A3">
          <w:rPr>
            <w:rFonts w:ascii="Times New Roman" w:hAnsi="Times New Roman" w:cs="Times New Roman"/>
            <w:noProof/>
            <w:sz w:val="24"/>
            <w:szCs w:val="24"/>
          </w:rPr>
          <w:tab/>
        </w:r>
        <w:r w:rsidR="004854A3" w:rsidRPr="004854A3">
          <w:rPr>
            <w:rFonts w:ascii="Times New Roman" w:hAnsi="Times New Roman" w:cs="Times New Roman"/>
            <w:noProof/>
            <w:sz w:val="24"/>
            <w:szCs w:val="24"/>
          </w:rPr>
          <w:tab/>
        </w:r>
        <w:r w:rsidR="004854A3">
          <w:rPr>
            <w:rFonts w:ascii="Times New Roman" w:hAnsi="Times New Roman" w:cs="Times New Roman"/>
            <w:noProof/>
            <w:sz w:val="24"/>
            <w:szCs w:val="24"/>
          </w:rPr>
          <w:tab/>
        </w:r>
        <w:r w:rsidR="004854A3">
          <w:rPr>
            <w:rFonts w:ascii="Times New Roman" w:hAnsi="Times New Roman" w:cs="Times New Roman"/>
            <w:noProof/>
            <w:sz w:val="24"/>
            <w:szCs w:val="24"/>
          </w:rPr>
          <w:tab/>
        </w:r>
        <w:r w:rsidR="004854A3">
          <w:rPr>
            <w:rFonts w:ascii="Times New Roman" w:hAnsi="Times New Roman" w:cs="Times New Roman"/>
            <w:noProof/>
            <w:sz w:val="24"/>
            <w:szCs w:val="24"/>
          </w:rPr>
          <w:tab/>
        </w:r>
        <w:r w:rsidRPr="004854A3">
          <w:rPr>
            <w:rFonts w:ascii="Times New Roman" w:hAnsi="Times New Roman" w:cs="Times New Roman"/>
            <w:sz w:val="24"/>
            <w:szCs w:val="24"/>
          </w:rPr>
          <w:fldChar w:fldCharType="begin"/>
        </w:r>
        <w:r w:rsidR="004854A3" w:rsidRPr="004854A3">
          <w:rPr>
            <w:rFonts w:ascii="Times New Roman" w:hAnsi="Times New Roman" w:cs="Times New Roman"/>
            <w:sz w:val="24"/>
            <w:szCs w:val="24"/>
          </w:rPr>
          <w:instrText xml:space="preserve"> PAGE   \* MERGEFORMAT </w:instrText>
        </w:r>
        <w:r w:rsidRPr="004854A3">
          <w:rPr>
            <w:rFonts w:ascii="Times New Roman" w:hAnsi="Times New Roman" w:cs="Times New Roman"/>
            <w:sz w:val="24"/>
            <w:szCs w:val="24"/>
          </w:rPr>
          <w:fldChar w:fldCharType="separate"/>
        </w:r>
        <w:r w:rsidR="009E312D">
          <w:rPr>
            <w:rFonts w:ascii="Times New Roman" w:hAnsi="Times New Roman" w:cs="Times New Roman"/>
            <w:noProof/>
            <w:sz w:val="24"/>
            <w:szCs w:val="24"/>
          </w:rPr>
          <w:t>2</w:t>
        </w:r>
        <w:r w:rsidRPr="004854A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A3" w:rsidRPr="004854A3" w:rsidRDefault="00D257CD" w:rsidP="004854A3">
    <w:pPr>
      <w:rPr>
        <w:rFonts w:ascii="Times New Roman" w:hAnsi="Times New Roman" w:cs="Times New Roman"/>
        <w:sz w:val="24"/>
        <w:szCs w:val="24"/>
      </w:rPr>
    </w:pPr>
    <w:sdt>
      <w:sdtPr>
        <w:rPr>
          <w:rFonts w:ascii="Times New Roman" w:hAnsi="Times New Roman" w:cs="Times New Roman"/>
          <w:sz w:val="24"/>
          <w:szCs w:val="24"/>
        </w:rPr>
        <w:id w:val="-252128569"/>
        <w:docPartObj>
          <w:docPartGallery w:val="Page Numbers (Top of Page)"/>
          <w:docPartUnique/>
        </w:docPartObj>
      </w:sdtPr>
      <w:sdtEndPr>
        <w:rPr>
          <w:noProof/>
        </w:rPr>
      </w:sdtEndPr>
      <w:sdtContent>
        <w:r w:rsidR="004854A3" w:rsidRPr="004854A3">
          <w:rPr>
            <w:rFonts w:ascii="Times New Roman" w:hAnsi="Times New Roman" w:cs="Times New Roman"/>
            <w:sz w:val="24"/>
            <w:szCs w:val="24"/>
          </w:rPr>
          <w:t>Running Head: REPLIES ON CRIMINAL JUSTICE DISCUSSIONS.</w:t>
        </w:r>
      </w:sdtContent>
    </w:sdt>
    <w:r w:rsidR="004854A3" w:rsidRPr="004854A3">
      <w:rPr>
        <w:rFonts w:ascii="Times New Roman" w:hAnsi="Times New Roman" w:cs="Times New Roman"/>
        <w:noProof/>
        <w:sz w:val="24"/>
        <w:szCs w:val="24"/>
      </w:rPr>
      <w:tab/>
    </w:r>
    <w:r w:rsidR="004854A3" w:rsidRPr="004854A3">
      <w:rPr>
        <w:rFonts w:ascii="Times New Roman" w:hAnsi="Times New Roman" w:cs="Times New Roman"/>
        <w:noProof/>
        <w:sz w:val="24"/>
        <w:szCs w:val="24"/>
      </w:rPr>
      <w:tab/>
    </w:r>
    <w:r w:rsidR="004854A3" w:rsidRPr="004854A3">
      <w:rPr>
        <w:rFonts w:ascii="Times New Roman" w:hAnsi="Times New Roman" w:cs="Times New Roman"/>
        <w:noProof/>
        <w:sz w:val="24"/>
        <w:szCs w:val="24"/>
      </w:rPr>
      <w:tab/>
    </w:r>
    <w:sdt>
      <w:sdtPr>
        <w:rPr>
          <w:rFonts w:ascii="Times New Roman" w:hAnsi="Times New Roman" w:cs="Times New Roman"/>
          <w:sz w:val="24"/>
          <w:szCs w:val="24"/>
        </w:rPr>
        <w:id w:val="654268291"/>
        <w:docPartObj>
          <w:docPartGallery w:val="Page Numbers (Top of Page)"/>
          <w:docPartUnique/>
        </w:docPartObj>
      </w:sdtPr>
      <w:sdtEndPr>
        <w:rPr>
          <w:noProof/>
        </w:rPr>
      </w:sdtEndPr>
      <w:sdtContent>
        <w:r w:rsidRPr="004854A3">
          <w:rPr>
            <w:rFonts w:ascii="Times New Roman" w:hAnsi="Times New Roman" w:cs="Times New Roman"/>
            <w:sz w:val="24"/>
            <w:szCs w:val="24"/>
          </w:rPr>
          <w:fldChar w:fldCharType="begin"/>
        </w:r>
        <w:r w:rsidR="004854A3" w:rsidRPr="004854A3">
          <w:rPr>
            <w:rFonts w:ascii="Times New Roman" w:hAnsi="Times New Roman" w:cs="Times New Roman"/>
            <w:sz w:val="24"/>
            <w:szCs w:val="24"/>
          </w:rPr>
          <w:instrText xml:space="preserve"> PAGE   \* MERGEFORMAT </w:instrText>
        </w:r>
        <w:r w:rsidRPr="004854A3">
          <w:rPr>
            <w:rFonts w:ascii="Times New Roman" w:hAnsi="Times New Roman" w:cs="Times New Roman"/>
            <w:sz w:val="24"/>
            <w:szCs w:val="24"/>
          </w:rPr>
          <w:fldChar w:fldCharType="separate"/>
        </w:r>
        <w:r w:rsidR="009E312D">
          <w:rPr>
            <w:rFonts w:ascii="Times New Roman" w:hAnsi="Times New Roman" w:cs="Times New Roman"/>
            <w:noProof/>
            <w:sz w:val="24"/>
            <w:szCs w:val="24"/>
          </w:rPr>
          <w:t>1</w:t>
        </w:r>
        <w:r w:rsidRPr="004854A3">
          <w:rPr>
            <w:rFonts w:ascii="Times New Roman" w:hAnsi="Times New Roman" w:cs="Times New Roman"/>
            <w:noProof/>
            <w:sz w:val="24"/>
            <w:szCs w:val="24"/>
          </w:rPr>
          <w:fldChar w:fldCharType="end"/>
        </w:r>
      </w:sdtContent>
    </w:sdt>
  </w:p>
  <w:p w:rsidR="004854A3" w:rsidRPr="004854A3" w:rsidRDefault="004854A3" w:rsidP="004854A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815103"/>
    <w:multiLevelType w:val="hybridMultilevel"/>
    <w:tmpl w:val="8BF4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5B32"/>
    <w:rsid w:val="000F5072"/>
    <w:rsid w:val="001044AB"/>
    <w:rsid w:val="004569C1"/>
    <w:rsid w:val="004854A3"/>
    <w:rsid w:val="00905B32"/>
    <w:rsid w:val="009D4863"/>
    <w:rsid w:val="009E312D"/>
    <w:rsid w:val="009F761B"/>
    <w:rsid w:val="00CD7306"/>
    <w:rsid w:val="00D257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7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B32"/>
    <w:pPr>
      <w:ind w:left="720"/>
      <w:contextualSpacing/>
    </w:pPr>
  </w:style>
  <w:style w:type="paragraph" w:styleId="Header">
    <w:name w:val="header"/>
    <w:basedOn w:val="Normal"/>
    <w:link w:val="HeaderChar"/>
    <w:uiPriority w:val="99"/>
    <w:unhideWhenUsed/>
    <w:rsid w:val="00485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4A3"/>
  </w:style>
  <w:style w:type="paragraph" w:styleId="Footer">
    <w:name w:val="footer"/>
    <w:basedOn w:val="Normal"/>
    <w:link w:val="FooterChar"/>
    <w:uiPriority w:val="99"/>
    <w:unhideWhenUsed/>
    <w:rsid w:val="00485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4A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2018-08-29T20:52:00Z</dcterms:created>
  <dcterms:modified xsi:type="dcterms:W3CDTF">2018-08-29T20:52:00Z</dcterms:modified>
</cp:coreProperties>
</file>